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F9" w:rsidRDefault="006843F9" w:rsidP="00DE3647">
      <w:pPr>
        <w:ind w:left="-567" w:right="1237" w:firstLine="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6843F9" w:rsidRPr="00494677" w:rsidRDefault="006843F9" w:rsidP="00DE3647">
      <w:pPr>
        <w:ind w:left="-567" w:right="1379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к приказу</w:t>
      </w:r>
    </w:p>
    <w:p w:rsidR="006843F9" w:rsidRPr="00494677" w:rsidRDefault="006843F9" w:rsidP="006843F9">
      <w:pPr>
        <w:ind w:left="-567" w:right="-284" w:firstLine="284"/>
        <w:jc w:val="right"/>
        <w:rPr>
          <w:sz w:val="28"/>
          <w:szCs w:val="28"/>
        </w:rPr>
      </w:pPr>
      <w:r w:rsidRPr="00494677">
        <w:rPr>
          <w:sz w:val="28"/>
          <w:szCs w:val="28"/>
        </w:rPr>
        <w:t xml:space="preserve">                                                                     Министерства   здравоохранения</w:t>
      </w:r>
      <w:r w:rsidRPr="00494677">
        <w:rPr>
          <w:sz w:val="28"/>
          <w:szCs w:val="28"/>
        </w:rPr>
        <w:br/>
        <w:t xml:space="preserve">                   Российской Федерации</w:t>
      </w:r>
      <w:r w:rsidRPr="00494677">
        <w:rPr>
          <w:sz w:val="28"/>
          <w:szCs w:val="28"/>
        </w:rPr>
        <w:br/>
        <w:t xml:space="preserve">                                                              от «___» _____________ 2020 г. № ____</w:t>
      </w:r>
    </w:p>
    <w:p w:rsidR="006843F9" w:rsidRDefault="006843F9" w:rsidP="006843F9">
      <w:pPr>
        <w:spacing w:line="360" w:lineRule="auto"/>
        <w:ind w:left="-567" w:right="-284" w:firstLine="284"/>
        <w:jc w:val="center"/>
      </w:pPr>
    </w:p>
    <w:p w:rsidR="006843F9" w:rsidRDefault="006843F9" w:rsidP="006843F9">
      <w:pPr>
        <w:widowControl w:val="0"/>
        <w:autoSpaceDE w:val="0"/>
        <w:autoSpaceDN w:val="0"/>
        <w:adjustRightInd w:val="0"/>
        <w:ind w:left="-567" w:right="-284" w:firstLine="284"/>
        <w:jc w:val="center"/>
        <w:rPr>
          <w:b/>
          <w:bCs/>
          <w:sz w:val="28"/>
          <w:szCs w:val="28"/>
        </w:rPr>
      </w:pPr>
      <w:r w:rsidRPr="00FF50F9">
        <w:rPr>
          <w:b/>
          <w:bCs/>
          <w:sz w:val="28"/>
          <w:szCs w:val="28"/>
        </w:rPr>
        <w:t xml:space="preserve">Порядок </w:t>
      </w:r>
    </w:p>
    <w:p w:rsidR="006843F9" w:rsidRDefault="006843F9" w:rsidP="006843F9">
      <w:pPr>
        <w:widowControl w:val="0"/>
        <w:autoSpaceDE w:val="0"/>
        <w:autoSpaceDN w:val="0"/>
        <w:adjustRightInd w:val="0"/>
        <w:ind w:left="-567" w:right="-284" w:firstLine="284"/>
        <w:jc w:val="center"/>
        <w:rPr>
          <w:b/>
          <w:bCs/>
          <w:sz w:val="28"/>
          <w:szCs w:val="28"/>
        </w:rPr>
      </w:pPr>
      <w:r w:rsidRPr="00FF50F9">
        <w:rPr>
          <w:b/>
          <w:bCs/>
          <w:sz w:val="28"/>
          <w:szCs w:val="28"/>
        </w:rPr>
        <w:t xml:space="preserve">оказания медицинской помощи </w:t>
      </w:r>
      <w:r>
        <w:rPr>
          <w:b/>
          <w:bCs/>
          <w:sz w:val="28"/>
          <w:szCs w:val="28"/>
        </w:rPr>
        <w:t>детям при заболеваниях глаза,</w:t>
      </w:r>
    </w:p>
    <w:p w:rsidR="006843F9" w:rsidRPr="00FF50F9" w:rsidRDefault="006843F9" w:rsidP="006843F9">
      <w:pPr>
        <w:widowControl w:val="0"/>
        <w:autoSpaceDE w:val="0"/>
        <w:autoSpaceDN w:val="0"/>
        <w:adjustRightInd w:val="0"/>
        <w:ind w:left="-567" w:right="-284"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его придаточного аппарата и орбиты</w:t>
      </w:r>
    </w:p>
    <w:p w:rsidR="006843F9" w:rsidRDefault="006843F9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</w:p>
    <w:p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843F9" w:rsidRPr="00FF50F9">
        <w:rPr>
          <w:color w:val="000000"/>
          <w:sz w:val="28"/>
          <w:szCs w:val="28"/>
        </w:rPr>
        <w:t xml:space="preserve">1. Настоящий Порядок </w:t>
      </w:r>
      <w:r w:rsidR="006843F9">
        <w:rPr>
          <w:color w:val="000000"/>
          <w:sz w:val="28"/>
          <w:szCs w:val="28"/>
        </w:rPr>
        <w:t>устанавливает правила организации оказания медицинской помощи детям при заболеваниях глаза, его придаточного аппарата и орбиты (далее – дети).</w:t>
      </w:r>
    </w:p>
    <w:p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2. Оказание медицинской помощи детям осуществляется медицинскими и иными организациями государственной, муниципальной и частной систем здравоохранения и индивидуальными предпринимателями, имеющими лицензию на осуществление медицинской деятельности, полученную в порядке, установленном законодательством Российской Федерации (далее – медицинские организации).</w:t>
      </w:r>
    </w:p>
    <w:p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3. Медицинская помощь детям оказывается в виде:</w:t>
      </w:r>
    </w:p>
    <w:p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первичной медико-санитарной помощи;</w:t>
      </w:r>
    </w:p>
    <w:p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скорой, в том числе скорой специализированной, медицинской помощи;</w:t>
      </w:r>
    </w:p>
    <w:p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специализированной, в том числе высокотехнологичной, медицинской помощи;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7B2C4B">
        <w:rPr>
          <w:color w:val="000000"/>
          <w:sz w:val="28"/>
          <w:szCs w:val="28"/>
        </w:rPr>
        <w:t>4. Медицинская помощь детям оказывается в следующих условиях: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7B2C4B">
        <w:rPr>
          <w:color w:val="000000"/>
          <w:sz w:val="28"/>
          <w:szCs w:val="28"/>
        </w:rPr>
        <w:t>амбулаторно (в условиях, не предусматривающих круглосуточное медицинское наблюдение и лечение);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в дневном стационаре (в условиях, предусматривающих медицинское наблюдение и лечение в дневное время, не требующих круглосуточного медицинского наблюдения и лечения);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стационарно (в условиях, обеспечивающих круглосуточное медицинское наблюдение и лечение).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5. Медицинская помощь детям осуществляется на основе клинических рекомендаций с учетом стандартов медицинской помощи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1"/>
      </w:r>
      <w:r w:rsidR="006843F9" w:rsidRPr="003B2A85">
        <w:rPr>
          <w:color w:val="000000"/>
          <w:sz w:val="28"/>
          <w:szCs w:val="28"/>
          <w:vertAlign w:val="superscript"/>
        </w:rPr>
        <w:t>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6. Первичная медико-санитарная помощь детям  оказывается в соответствии с положением об организации первичной медико-санитарной помощи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2"/>
      </w:r>
      <w:r w:rsidR="006843F9" w:rsidRPr="007B2C4B">
        <w:rPr>
          <w:color w:val="000000"/>
          <w:sz w:val="28"/>
          <w:szCs w:val="28"/>
        </w:rPr>
        <w:t xml:space="preserve"> – врачом-педиатром, врачом-педиатром участковым, врачом общей практики (семейным врачом), а также врачами-специалистами по специальностям, предусмотренным номенклатурой специальностей специалистов, имеющих высшее медицинское и </w:t>
      </w:r>
      <w:r w:rsidR="006843F9" w:rsidRPr="007B2C4B">
        <w:rPr>
          <w:color w:val="000000"/>
          <w:sz w:val="28"/>
          <w:szCs w:val="28"/>
        </w:rPr>
        <w:lastRenderedPageBreak/>
        <w:t>фармацевтическое образование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3"/>
      </w:r>
      <w:r w:rsidR="006843F9" w:rsidRPr="007B2C4B">
        <w:rPr>
          <w:color w:val="000000"/>
          <w:sz w:val="28"/>
          <w:szCs w:val="28"/>
        </w:rPr>
        <w:t xml:space="preserve">, утвержденной уполномоченным федеральным органом исполнительной власти, и включает: выявление детей с заболеваниями глаза, его придаточного аппарата и орбиты,    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843F9" w:rsidRPr="007B2C4B">
        <w:rPr>
          <w:color w:val="000000"/>
          <w:sz w:val="28"/>
          <w:szCs w:val="28"/>
        </w:rPr>
        <w:t xml:space="preserve"> При подозрении или выявлении у детей заболеваний глаза, его придаточного аппарата и орбиты врачи-педиатры участковые, врачи общей практики (семейные врачи) направляют детей на консультацию к врачу-офтальмологу</w:t>
      </w:r>
      <w:r w:rsidR="006843F9">
        <w:rPr>
          <w:color w:val="000000"/>
          <w:sz w:val="28"/>
          <w:szCs w:val="28"/>
        </w:rPr>
        <w:t>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7. Первичная специализированная медицинская помощь детям оказывается врачами-офтальмологами медицинских организаций, в структуре которых имеется детский офтальмологический кабинет.</w:t>
      </w:r>
    </w:p>
    <w:p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843F9" w:rsidRPr="006843F9">
        <w:rPr>
          <w:color w:val="000000"/>
          <w:sz w:val="28"/>
          <w:szCs w:val="28"/>
        </w:rPr>
        <w:t xml:space="preserve"> В случае выявления у детей заболеваний глаза, его придаточного аппарата и орбиты врач детского офтальмологического кабинета при наличии медицинских показаний определяет необходимость диспансерного наблюдения.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8. Скорая, в том числе скорая специализированная, медицинская помощь детям  оказывается в соответствии с положением об организации оказания скорой медицинской помощи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4"/>
      </w:r>
      <w:r w:rsidR="006843F9" w:rsidRPr="007B2C4B">
        <w:rPr>
          <w:color w:val="000000"/>
          <w:sz w:val="28"/>
          <w:szCs w:val="28"/>
        </w:rPr>
        <w:t xml:space="preserve">. 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Бригада скорой медицинской помощи доставляет детей в медицинскую организацию, имеющую в своей структуре детское офтальмологическое отделение (койки), а при его отсутствии - в кабинет неотложной офтальмологической помощи, осуществляющий свою деятельность в соответствии с </w:t>
      </w:r>
      <w:hyperlink r:id="rId8" w:anchor="/document/12174675/entry/0" w:history="1">
        <w:r w:rsidR="006843F9" w:rsidRPr="007B2C4B">
          <w:rPr>
            <w:color w:val="000000"/>
            <w:sz w:val="28"/>
            <w:szCs w:val="28"/>
          </w:rPr>
          <w:t>приказом</w:t>
        </w:r>
      </w:hyperlink>
      <w:r w:rsidR="006843F9" w:rsidRPr="007B2C4B">
        <w:rPr>
          <w:color w:val="000000"/>
          <w:sz w:val="28"/>
          <w:szCs w:val="28"/>
        </w:rPr>
        <w:t xml:space="preserve"> Министерства здравоохранения Российской Федерации от </w:t>
      </w:r>
      <w:r w:rsidR="00E83EC9">
        <w:rPr>
          <w:color w:val="000000"/>
          <w:sz w:val="28"/>
          <w:szCs w:val="28"/>
        </w:rPr>
        <w:t>12 ноября 2012 г. № 902н</w:t>
      </w:r>
      <w:r w:rsidR="006843F9">
        <w:rPr>
          <w:color w:val="000000"/>
          <w:sz w:val="28"/>
          <w:szCs w:val="28"/>
        </w:rPr>
        <w:t xml:space="preserve"> «</w:t>
      </w:r>
      <w:r w:rsidR="006843F9" w:rsidRPr="007B2C4B">
        <w:rPr>
          <w:color w:val="000000"/>
          <w:sz w:val="28"/>
          <w:szCs w:val="28"/>
        </w:rPr>
        <w:t xml:space="preserve">Об утверждении Порядка оказания медицинской помощи </w:t>
      </w:r>
      <w:r w:rsidR="00E83EC9">
        <w:rPr>
          <w:color w:val="000000"/>
          <w:sz w:val="28"/>
          <w:szCs w:val="28"/>
        </w:rPr>
        <w:t xml:space="preserve">взрослому </w:t>
      </w:r>
      <w:r w:rsidR="006843F9" w:rsidRPr="007B2C4B">
        <w:rPr>
          <w:color w:val="000000"/>
          <w:sz w:val="28"/>
          <w:szCs w:val="28"/>
        </w:rPr>
        <w:t>населению при заболеваниях глаза, его придаточного аппарата и орбиты</w:t>
      </w:r>
      <w:r w:rsidR="006843F9">
        <w:rPr>
          <w:color w:val="000000"/>
          <w:sz w:val="28"/>
          <w:szCs w:val="28"/>
        </w:rPr>
        <w:t>»</w:t>
      </w:r>
      <w:r w:rsidR="006843F9" w:rsidRPr="007B2C4B">
        <w:rPr>
          <w:color w:val="000000"/>
          <w:sz w:val="28"/>
          <w:szCs w:val="28"/>
        </w:rPr>
        <w:t xml:space="preserve"> (зарегистрирован Мин</w:t>
      </w:r>
      <w:r w:rsidR="00E83EC9">
        <w:rPr>
          <w:color w:val="000000"/>
          <w:sz w:val="28"/>
          <w:szCs w:val="28"/>
        </w:rPr>
        <w:t xml:space="preserve">истерством юстиции Российской Федерации            </w:t>
      </w:r>
      <w:r w:rsidR="00631D1C">
        <w:rPr>
          <w:color w:val="000000"/>
          <w:sz w:val="28"/>
          <w:szCs w:val="28"/>
        </w:rPr>
        <w:t xml:space="preserve"> </w:t>
      </w:r>
      <w:r w:rsidR="00E83EC9">
        <w:rPr>
          <w:color w:val="000000"/>
          <w:sz w:val="28"/>
          <w:szCs w:val="28"/>
        </w:rPr>
        <w:t>13 декабря 2012 г.</w:t>
      </w:r>
      <w:r w:rsidR="00631D1C">
        <w:rPr>
          <w:color w:val="000000"/>
          <w:sz w:val="28"/>
          <w:szCs w:val="28"/>
        </w:rPr>
        <w:t xml:space="preserve"> </w:t>
      </w:r>
      <w:r w:rsidR="006843F9" w:rsidRPr="007B2C4B">
        <w:rPr>
          <w:color w:val="000000"/>
          <w:sz w:val="28"/>
          <w:szCs w:val="28"/>
        </w:rPr>
        <w:t xml:space="preserve">, регистрационный </w:t>
      </w:r>
      <w:r w:rsidR="00E83EC9">
        <w:rPr>
          <w:color w:val="000000"/>
          <w:sz w:val="28"/>
          <w:szCs w:val="28"/>
        </w:rPr>
        <w:t>№ 26116</w:t>
      </w:r>
      <w:r w:rsidR="006843F9" w:rsidRPr="007B2C4B">
        <w:rPr>
          <w:color w:val="000000"/>
          <w:sz w:val="28"/>
          <w:szCs w:val="28"/>
        </w:rPr>
        <w:t xml:space="preserve">), </w:t>
      </w:r>
      <w:r w:rsidR="00E83EC9">
        <w:rPr>
          <w:color w:val="000000"/>
          <w:sz w:val="28"/>
          <w:szCs w:val="28"/>
        </w:rPr>
        <w:t xml:space="preserve">с внесенными изменениями, утвержденными приказом Министерства здравоохранения Российской Федерации  от 9 июня 2020 г. № 558н (зарегистрирован Министерством юстиции Российской Федерации 4 августа 2020 г., регистрационный 59158) </w:t>
      </w:r>
      <w:r w:rsidR="006843F9" w:rsidRPr="007B2C4B">
        <w:rPr>
          <w:color w:val="000000"/>
          <w:sz w:val="28"/>
          <w:szCs w:val="28"/>
        </w:rPr>
        <w:t>и</w:t>
      </w:r>
      <w:r w:rsidR="00E83EC9">
        <w:rPr>
          <w:color w:val="000000"/>
          <w:sz w:val="28"/>
          <w:szCs w:val="28"/>
        </w:rPr>
        <w:t>ли</w:t>
      </w:r>
      <w:r w:rsidR="006843F9" w:rsidRPr="007B2C4B">
        <w:rPr>
          <w:color w:val="000000"/>
          <w:sz w:val="28"/>
          <w:szCs w:val="28"/>
        </w:rPr>
        <w:t xml:space="preserve"> в медицинскую организацию, в которой обеспечивается круглосуточная медицинская помощь пациентам с заболеваниями глаза, его придаточного аппарата и орбиты.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Скорая медицинская помощь оказывается фельдшерскими выездными бригадами, врачебными выездными бригадами скорой медицинской помощи в экстренной и неотложной форме вне медицинской организации, а также в амбулаторных и стационарных условиях при состояниях, требующих срочного медицинского вмешательства.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При оказании скорой медицинской помощи в случае необходимости осуществляется медицинская эвакуация, которая включает в себя: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санитарно-авиационную эвакуацию;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санитарную эвакуацию.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9. При наличии медицинских показаний к стационарному обследованию, </w:t>
      </w:r>
      <w:r w:rsidR="006843F9" w:rsidRPr="007B2C4B">
        <w:rPr>
          <w:color w:val="000000"/>
          <w:sz w:val="28"/>
          <w:szCs w:val="28"/>
        </w:rPr>
        <w:lastRenderedPageBreak/>
        <w:t>выявленных в ходе оказания скорой медицинской помощи, ребенка переводят или направляют в медицинские организации, имеющи</w:t>
      </w:r>
      <w:r w:rsidR="006843F9">
        <w:rPr>
          <w:color w:val="000000"/>
          <w:sz w:val="28"/>
          <w:szCs w:val="28"/>
        </w:rPr>
        <w:t>е</w:t>
      </w:r>
      <w:r w:rsidR="006843F9" w:rsidRPr="007B2C4B">
        <w:rPr>
          <w:color w:val="000000"/>
          <w:sz w:val="28"/>
          <w:szCs w:val="28"/>
        </w:rPr>
        <w:t xml:space="preserve"> лицензию на оказание специализированной медицинской помощи детям при заболеваниях глаза, его придаточного аппарата и орбиты.</w:t>
      </w:r>
    </w:p>
    <w:p w:rsidR="006843F9" w:rsidRPr="007B2C4B" w:rsidRDefault="008678D3" w:rsidP="001B03A6">
      <w:pPr>
        <w:widowControl w:val="0"/>
        <w:autoSpaceDE w:val="0"/>
        <w:autoSpaceDN w:val="0"/>
        <w:adjustRightInd w:val="0"/>
        <w:ind w:left="-567" w:right="-180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10. Специализированная, в том числе высокотехнологичная</w:t>
      </w:r>
      <w:r w:rsidR="006843F9">
        <w:rPr>
          <w:color w:val="000000"/>
          <w:sz w:val="28"/>
          <w:szCs w:val="28"/>
        </w:rPr>
        <w:t>,</w:t>
      </w:r>
      <w:r w:rsidR="006843F9" w:rsidRPr="007B2C4B">
        <w:rPr>
          <w:color w:val="000000"/>
          <w:sz w:val="28"/>
          <w:szCs w:val="28"/>
        </w:rPr>
        <w:t xml:space="preserve"> медицинская помощь детям оказывается в соответствии с положением об организации специализированной медицинской помощи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5"/>
      </w:r>
      <w:r w:rsidR="006843F9">
        <w:rPr>
          <w:color w:val="000000"/>
          <w:sz w:val="28"/>
          <w:szCs w:val="28"/>
        </w:rPr>
        <w:t xml:space="preserve"> </w:t>
      </w:r>
      <w:r w:rsidR="006843F9" w:rsidRPr="007B2C4B">
        <w:rPr>
          <w:color w:val="000000"/>
          <w:sz w:val="28"/>
          <w:szCs w:val="28"/>
        </w:rPr>
        <w:t>врачами-офтальмологами в условиях медицинских организаций, имеющих лицензию, необходимую материально-техническую базу и включает в себя профилактику, диагностику, лечение детей, требующих использования специальных методов диагностики, сложных медицинских технологий, а  также медицинскую реабилитацию.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11. Дети при поступлении в детское офтальмологическое отделение осматриваются врачом-офтальмологом и врачом-педиатром.</w:t>
      </w:r>
    </w:p>
    <w:p w:rsid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При наличии сопутствующих заболеваний дети направляются в медицинскую организацию по профилю </w:t>
      </w:r>
      <w:r w:rsidR="006843F9">
        <w:rPr>
          <w:color w:val="000000"/>
          <w:sz w:val="28"/>
          <w:szCs w:val="28"/>
        </w:rPr>
        <w:t>«</w:t>
      </w:r>
      <w:r w:rsidR="006843F9" w:rsidRPr="007B2C4B">
        <w:rPr>
          <w:color w:val="000000"/>
          <w:sz w:val="28"/>
          <w:szCs w:val="28"/>
        </w:rPr>
        <w:t>педиатрия</w:t>
      </w:r>
      <w:r w:rsidR="006843F9">
        <w:rPr>
          <w:color w:val="000000"/>
          <w:sz w:val="28"/>
          <w:szCs w:val="28"/>
        </w:rPr>
        <w:t>»</w:t>
      </w:r>
      <w:r w:rsidR="006843F9" w:rsidRPr="007B2C4B">
        <w:rPr>
          <w:color w:val="000000"/>
          <w:sz w:val="28"/>
          <w:szCs w:val="28"/>
        </w:rPr>
        <w:t>, имеющую в своем составе детское офтальмологическое отделение (койки).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>
        <w:rPr>
          <w:color w:val="000000"/>
          <w:sz w:val="28"/>
          <w:szCs w:val="28"/>
        </w:rPr>
        <w:t>12. </w:t>
      </w:r>
      <w:r w:rsidR="006843F9" w:rsidRPr="007B2C4B">
        <w:rPr>
          <w:color w:val="000000"/>
          <w:sz w:val="28"/>
          <w:szCs w:val="28"/>
        </w:rPr>
        <w:t>При отсутствии в медицинской организации детского офтальмологического отделения (койки) медицинская помощь детям в стационарных условиях осуществляется в офтальмологическом отделении медицинской организации.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3</w:t>
      </w:r>
      <w:r w:rsidR="006843F9" w:rsidRPr="007B2C4B">
        <w:rPr>
          <w:color w:val="000000"/>
          <w:sz w:val="28"/>
          <w:szCs w:val="28"/>
        </w:rPr>
        <w:t>.Для оказания специализированной медицинской помощи в стационарных условиях или условиях дневного стационара при необходимости проведения диагностических процедур с применением анестезии дети направляются в детское офтальмологическое отделение, а при его отсутствии - в медицинскую организацию, в составе которой имеются койки для оказания медицинской помощи детям с заболеваниями глаза, его придаточного аппарата и орбиты.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4</w:t>
      </w:r>
      <w:r w:rsidR="006843F9" w:rsidRPr="007B2C4B">
        <w:rPr>
          <w:color w:val="000000"/>
          <w:sz w:val="28"/>
          <w:szCs w:val="28"/>
        </w:rPr>
        <w:t>. Выявление новорожденных недоношенных детей, у которых имеется риск развития ретинопатии недоношенных, осуществляется врачами-анестезиологами-реаниматологами отделений реанимации и интенсивной терапии для новорожденных и врачами-неонатологами отделений патологии новорожденных и недоношенных детей медицинских организаций.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</w:t>
      </w:r>
      <w:r w:rsidR="006843F9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>Врачи-анестезиологи-реаниматологи и врачи-неонатологи организуют осмотр и наблюдение новорожденных недоношенных детей группы риска врачом-офтальмологом до выписки из медицинской организации.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Осмотру врачом-офтальмологом подлежат все недоношенные дети, рожденные при сроке беременности до 35 недель и массой тела менее 2000 гр.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6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Первичный осмотр врачом-офтальмологом недоношенных детей, рожденных в сроке менее 27 недель, проводится на 31 неделе гестации, рожденных в сроке более 27 недель - в возрасте 4 недель жизни и осуществляется в отделениях реанимации и интенсивной терапии для новорожденных, отделениях патологии новорожденных и недоношенных детей и (или) в консультативно-диагностическом кабинете для выявления и наблюдения детей с </w:t>
      </w:r>
      <w:r w:rsidR="006843F9" w:rsidRPr="007B2C4B">
        <w:rPr>
          <w:color w:val="000000"/>
          <w:sz w:val="28"/>
          <w:szCs w:val="28"/>
        </w:rPr>
        <w:lastRenderedPageBreak/>
        <w:t>ретинопатией недоношенных медицинских организаций.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Осмотр недоношенных детей проводится врачом-офтальмологом в присутствии врача анестезиолога-реаниматолога и (или) врача-неонатолога, медицинской сестры (сестра-анестезист) для оказания медицинской помощи в случае развития осложнений.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Осмотр проводится в затемненном помещении в кювезе или на пеленальном столике при медикаментозно расширенном зрачке методом обратной бинокулярной офтальмоскопии и (или) с помощью ретинальной педиатрической камеры.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Результаты осмотров врача-офтальмолога (текстовое описание, схематическое или фотографическое изображение патологических изменений глазного дна) вносятся в медицинскую карту. Информация о выявленной ретинопатии недоношенных или риске развития ретинопатии недоношенных доводится до родителей (законных представителей).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7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При выявлении риска развития ретинопатии недоношенных (незаконченная васкуляризация сетчатки) без признаков заболевания последующий осмотр врачом-офтальмологом проводится через 2 недели </w:t>
      </w:r>
      <w:r w:rsidR="006843F9">
        <w:rPr>
          <w:color w:val="000000"/>
          <w:sz w:val="28"/>
          <w:szCs w:val="28"/>
        </w:rPr>
        <w:t xml:space="preserve"> </w:t>
      </w:r>
      <w:r w:rsidR="00652A56">
        <w:rPr>
          <w:color w:val="000000"/>
          <w:sz w:val="28"/>
          <w:szCs w:val="28"/>
        </w:rPr>
        <w:t xml:space="preserve">                     </w:t>
      </w:r>
      <w:r w:rsidR="006843F9" w:rsidRPr="007B2C4B">
        <w:rPr>
          <w:color w:val="000000"/>
          <w:sz w:val="28"/>
          <w:szCs w:val="28"/>
        </w:rPr>
        <w:t>с момента первичного осмотра.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Дальнейшие осмотры врачом-офтальмологом с интервалом в 2 недели осуществляются до завершения васкуляризации сетчатки и (или) до появления признаков ретинопатии недоношенных.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8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>При выявлении у детей ретинопатии недоношенных офтальмологические осмотры осуществляются еженедельно до самостоятельной остановки заболевания или до выявления показаний к оказанию специализированной, в том числе высокотехнологичной, медицинской помощи.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9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При выявлении у детей задней агрессивной формы ретинопатии недоношенных осмотры врачом-офтальмологом осуществляются каждые </w:t>
      </w:r>
      <w:r w:rsidR="00652A56">
        <w:rPr>
          <w:color w:val="000000"/>
          <w:sz w:val="28"/>
          <w:szCs w:val="28"/>
        </w:rPr>
        <w:t xml:space="preserve">              </w:t>
      </w:r>
      <w:r w:rsidR="006843F9">
        <w:rPr>
          <w:color w:val="000000"/>
          <w:sz w:val="28"/>
          <w:szCs w:val="28"/>
        </w:rPr>
        <w:t xml:space="preserve">        </w:t>
      </w:r>
      <w:r w:rsidR="006843F9" w:rsidRPr="007B2C4B">
        <w:rPr>
          <w:color w:val="000000"/>
          <w:sz w:val="28"/>
          <w:szCs w:val="28"/>
        </w:rPr>
        <w:t>3 дня до появления медицинских показаний к оказанию высокотехнологичной медицинской помощи.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>
        <w:rPr>
          <w:color w:val="000000"/>
          <w:sz w:val="28"/>
          <w:szCs w:val="28"/>
        </w:rPr>
        <w:t>20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>Наблюдение недоношенных детей группы риска осуществляется до выписки их из медицинской организации с последующим наблюдением в консультативно-диагностическом кабинете для выявления и наблюдения детей с ретинопатией недоношенных.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1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>Высокотехнологичная медицинская помощь детям с активной прогрессирующей ретинопатией недоношенных заключается в проведении лазерной и (или) криокоагуляции сетчатки не позднее 72 часов после выявления медицинских показаний.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Через 7-10 дней после выполнения недоношенным детям с активной ретинопатией недоношенных лазерной и (или) криокоагуляции сетчатки врач-офтальмолог медицинской организации, где проводилось лечение, проводит осмотр с целью выявления показаний к повторной лазерной и (или) криокоагуляции сетчатки и (или) к проведению хирургического лечения.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2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После выписки из отделения патологии новорожденных и недоношенных детей и (или) после оказания высокотехнологичной медицинской помощи наблюдение недоношенных детей до 1 года жизни осуществляется в </w:t>
      </w:r>
      <w:r w:rsidR="006843F9" w:rsidRPr="007B2C4B">
        <w:rPr>
          <w:color w:val="000000"/>
          <w:sz w:val="28"/>
          <w:szCs w:val="28"/>
        </w:rPr>
        <w:lastRenderedPageBreak/>
        <w:t>консультативно-диагностическом кабинете для выявления и наблюдения детей с ретинопатией недоношенных.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Последующее наблюдение детей с ретинопатией недоношенных осуществляется врачом-офтальмологом кабинета охраны зрения детей, детского офтальмологического кабинета или офтальмологического кабинета медицинской организации.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3</w:t>
      </w:r>
      <w:r w:rsidR="006843F9" w:rsidRPr="007B2C4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>Медицинские организации, оказывающие медицинскую помощь детям, обеспечивают благоприятные условия для детей, в том числе детей-инвалидов, при необходимости (по медицинским показаниям) – совместное пребывание с ними родителей (или) законных представителей</w:t>
      </w:r>
      <w:r w:rsidR="006843F9" w:rsidRPr="006843F9">
        <w:rPr>
          <w:color w:val="000000"/>
          <w:sz w:val="28"/>
          <w:szCs w:val="28"/>
        </w:rPr>
        <w:footnoteReference w:id="6"/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4</w:t>
      </w:r>
      <w:r w:rsidR="006843F9" w:rsidRPr="007B2C4B">
        <w:rPr>
          <w:color w:val="000000"/>
          <w:sz w:val="28"/>
          <w:szCs w:val="28"/>
        </w:rPr>
        <w:t>. При наличии медицинских показаний детям проводятся реабилитационные мероприятия в специализированных медицинских организациях, имеющих лицензию на осуществление медицинской реабилитации в соответствии с положением, утвержденным уполномоченным федеральным органом исполнительной власти</w:t>
      </w:r>
      <w:r w:rsidR="006843F9" w:rsidRPr="006843F9">
        <w:rPr>
          <w:color w:val="000000"/>
          <w:sz w:val="28"/>
          <w:szCs w:val="28"/>
        </w:rPr>
        <w:footnoteReference w:id="7"/>
      </w:r>
      <w:r w:rsidR="006843F9" w:rsidRPr="007B2C4B">
        <w:rPr>
          <w:color w:val="000000"/>
          <w:sz w:val="28"/>
          <w:szCs w:val="28"/>
        </w:rPr>
        <w:t>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5</w:t>
      </w:r>
      <w:r w:rsidR="006843F9" w:rsidRPr="007B2C4B">
        <w:rPr>
          <w:color w:val="000000"/>
          <w:sz w:val="28"/>
          <w:szCs w:val="28"/>
        </w:rPr>
        <w:t>. Медицинская организация, оказывающая медицинскую помощь детям, обеспечивает информационное взаимодействие медицинских информационных систем с государственными информационными системами в сфере здравоохранения субъектов Российской Федерации, с информационными системами территориальных фондов обязательного медицинского страхования, ведет учет детей с использованием региональных и федеральных информационных систем.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6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>Медицинские организации, в структуре которых находятся детские офтальмологические кабинеты, кабинеты охраны зрения детей, консультативно-диагностические кабинеты для выявления и наблюдения детей с ретинопатией недоношенных, детские офтальмологические отделения, обеспечивают проведение внутреннего контроля качества и безопасности медицинской помощи</w:t>
      </w:r>
      <w:r w:rsidR="006843F9" w:rsidRPr="006843F9">
        <w:rPr>
          <w:color w:val="000000"/>
          <w:sz w:val="28"/>
          <w:szCs w:val="28"/>
        </w:rPr>
        <w:footnoteReference w:id="8"/>
      </w:r>
      <w:r w:rsidR="006843F9" w:rsidRPr="007B2C4B">
        <w:rPr>
          <w:color w:val="000000"/>
          <w:sz w:val="28"/>
          <w:szCs w:val="28"/>
        </w:rPr>
        <w:t xml:space="preserve"> детям, принятие мер по пресечению и</w:t>
      </w:r>
      <w:r w:rsidR="006843F9">
        <w:rPr>
          <w:color w:val="000000"/>
          <w:sz w:val="28"/>
          <w:szCs w:val="28"/>
        </w:rPr>
        <w:t xml:space="preserve"> </w:t>
      </w:r>
      <w:r w:rsidR="006843F9" w:rsidRPr="007B2C4B">
        <w:rPr>
          <w:color w:val="000000"/>
          <w:sz w:val="28"/>
          <w:szCs w:val="28"/>
        </w:rPr>
        <w:t>(или) устранению последствий и причин нарушений, выявленных в рамках ведомственного контроля, а также выявленных в рамках контроля страховыми медицинскими организациями в соответствии с законодательством Российской Федерации об обязательном медицинском страховании</w:t>
      </w:r>
      <w:r w:rsidR="006843F9" w:rsidRPr="006843F9">
        <w:rPr>
          <w:color w:val="000000"/>
          <w:sz w:val="28"/>
          <w:szCs w:val="28"/>
        </w:rPr>
        <w:footnoteReference w:id="9"/>
      </w:r>
      <w:r w:rsidR="006843F9" w:rsidRPr="007B2C4B">
        <w:rPr>
          <w:color w:val="000000"/>
          <w:sz w:val="28"/>
          <w:szCs w:val="28"/>
        </w:rPr>
        <w:t>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7</w:t>
      </w:r>
      <w:r w:rsidR="006843F9" w:rsidRPr="007B2C4B">
        <w:rPr>
          <w:color w:val="000000"/>
          <w:sz w:val="28"/>
          <w:szCs w:val="28"/>
        </w:rPr>
        <w:t>. Медицинские организации, оказывающие медицинскую помощь детям при заболеваниях глаза, его придаточного аппарата и орбиты осуществляют свою деятельность в соответствии с приложениями № 1-1</w:t>
      </w:r>
      <w:r w:rsidR="008F6B51">
        <w:rPr>
          <w:color w:val="000000"/>
          <w:sz w:val="28"/>
          <w:szCs w:val="28"/>
        </w:rPr>
        <w:t>2</w:t>
      </w:r>
      <w:r w:rsidR="006843F9" w:rsidRPr="007B2C4B">
        <w:rPr>
          <w:color w:val="000000"/>
          <w:sz w:val="28"/>
          <w:szCs w:val="28"/>
        </w:rPr>
        <w:t xml:space="preserve"> к настоящему приказу.</w:t>
      </w:r>
    </w:p>
    <w:p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28. В случае если проведение медицинских манипуляций, связанных с оказанием медицинской помощи детям, может повлечь возникновение болевых ощущений у детей, такие манипуляции проводятся с обезболиванием.</w:t>
      </w:r>
      <w:bookmarkStart w:id="0" w:name="_GoBack"/>
      <w:bookmarkEnd w:id="0"/>
    </w:p>
    <w:sectPr w:rsidR="006843F9" w:rsidRPr="007B2C4B" w:rsidSect="00B55A10">
      <w:headerReference w:type="default" r:id="rId9"/>
      <w:headerReference w:type="first" r:id="rId10"/>
      <w:pgSz w:w="11909" w:h="16834" w:code="9"/>
      <w:pgMar w:top="1134" w:right="737" w:bottom="1134" w:left="1134" w:header="0" w:footer="6" w:gutter="1004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9E5" w:rsidRDefault="004569E5">
      <w:r>
        <w:separator/>
      </w:r>
    </w:p>
  </w:endnote>
  <w:endnote w:type="continuationSeparator" w:id="0">
    <w:p w:rsidR="004569E5" w:rsidRDefault="00456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9E5" w:rsidRDefault="004569E5">
      <w:r>
        <w:separator/>
      </w:r>
    </w:p>
  </w:footnote>
  <w:footnote w:type="continuationSeparator" w:id="0">
    <w:p w:rsidR="004569E5" w:rsidRDefault="004569E5">
      <w:r>
        <w:continuationSeparator/>
      </w:r>
    </w:p>
  </w:footnote>
  <w:footnote w:id="1">
    <w:p w:rsidR="006843F9" w:rsidRDefault="006843F9" w:rsidP="00DE3647">
      <w:pPr>
        <w:pStyle w:val="af4"/>
        <w:ind w:left="-567"/>
        <w:jc w:val="both"/>
      </w:pPr>
      <w:r>
        <w:t xml:space="preserve">     </w:t>
      </w:r>
      <w:r>
        <w:rPr>
          <w:rStyle w:val="af6"/>
        </w:rPr>
        <w:footnoteRef/>
      </w:r>
      <w:r>
        <w:t xml:space="preserve"> Третий и четвертый абзац пункта 1 статьи 37 Федерального закона от 21 ноября 2011 г. № 323-ФЗ</w:t>
      </w:r>
      <w:r w:rsidR="00DE3647">
        <w:t xml:space="preserve">                   </w:t>
      </w:r>
      <w:r>
        <w:t xml:space="preserve"> «Об основах охраны здоровья граждан в Российской Федерации» (Собрание законодательства Российской Федерации, 2011, № 48, ст. 6724).</w:t>
      </w:r>
    </w:p>
  </w:footnote>
  <w:footnote w:id="2">
    <w:p w:rsidR="006843F9" w:rsidRDefault="006843F9" w:rsidP="00DE3647">
      <w:pPr>
        <w:widowControl w:val="0"/>
        <w:ind w:left="-567" w:right="-284" w:firstLine="284"/>
        <w:jc w:val="both"/>
        <w:rPr>
          <w:rFonts w:eastAsia="Courier New"/>
          <w:color w:val="000000"/>
          <w:sz w:val="20"/>
          <w:szCs w:val="20"/>
        </w:rPr>
      </w:pPr>
      <w:r>
        <w:rPr>
          <w:rStyle w:val="af6"/>
        </w:rPr>
        <w:footnoteRef/>
      </w:r>
      <w:r w:rsidRPr="00406CCF">
        <w:rPr>
          <w:rFonts w:eastAsia="Courier New"/>
          <w:color w:val="000000"/>
          <w:sz w:val="20"/>
          <w:szCs w:val="20"/>
        </w:rPr>
        <w:t>Статья 32 Федерального закона «Об основах охраны здоровья граждан в Российской Федерации» 21 ноября 2011 г. № 323-ФЗ (Собрание законодательства Российской Федерации, 2011, № 48, ст. 6724).</w:t>
      </w:r>
    </w:p>
    <w:p w:rsidR="006843F9" w:rsidRPr="00406CCF" w:rsidRDefault="006843F9" w:rsidP="00DE3647">
      <w:pPr>
        <w:widowControl w:val="0"/>
        <w:ind w:left="-567" w:right="-284" w:firstLine="284"/>
        <w:jc w:val="both"/>
        <w:rPr>
          <w:sz w:val="20"/>
          <w:szCs w:val="20"/>
        </w:rPr>
      </w:pPr>
    </w:p>
  </w:footnote>
  <w:footnote w:id="3">
    <w:p w:rsidR="006843F9" w:rsidRPr="00406CCF" w:rsidRDefault="006843F9" w:rsidP="006843F9">
      <w:pPr>
        <w:widowControl w:val="0"/>
        <w:ind w:left="-567" w:right="-284" w:firstLine="284"/>
        <w:jc w:val="both"/>
      </w:pPr>
      <w:r>
        <w:rPr>
          <w:rStyle w:val="af6"/>
        </w:rPr>
        <w:footnoteRef/>
      </w:r>
      <w:r w:rsidRPr="00406CCF">
        <w:rPr>
          <w:rFonts w:eastAsia="Courier New"/>
          <w:color w:val="000000"/>
          <w:sz w:val="20"/>
          <w:szCs w:val="20"/>
        </w:rPr>
        <w:t>Пункт 5 части 2 статьи 14 Федерального закона «Об основах охраны здоровья граждан в Российской Федерации»  21 ноября 2011 г. № 323-ФЗ (Собрание законодательства Российской Федерации, 2011, № 48, ст. 6724).</w:t>
      </w:r>
      <w:r w:rsidRPr="00406CCF">
        <w:t xml:space="preserve"> </w:t>
      </w:r>
    </w:p>
  </w:footnote>
  <w:footnote w:id="4">
    <w:p w:rsidR="006843F9" w:rsidRPr="00406CCF" w:rsidRDefault="006843F9" w:rsidP="006843F9">
      <w:pPr>
        <w:widowControl w:val="0"/>
        <w:ind w:left="-567" w:right="-284" w:firstLine="284"/>
        <w:jc w:val="both"/>
        <w:rPr>
          <w:sz w:val="20"/>
          <w:szCs w:val="20"/>
        </w:rPr>
      </w:pPr>
      <w:r>
        <w:rPr>
          <w:rStyle w:val="af6"/>
        </w:rPr>
        <w:footnoteRef/>
      </w:r>
      <w:r w:rsidRPr="00406CCF">
        <w:rPr>
          <w:rFonts w:eastAsia="Courier New"/>
          <w:color w:val="000000"/>
          <w:sz w:val="20"/>
          <w:szCs w:val="20"/>
        </w:rPr>
        <w:t>Статья 35 Федерального закона «Об основах охраны здоровья граждан в Российской Федерации»  21 ноября 2011 г. № 323-ФЗ (Собрание законодательства Российской Федерации, 2011, № 48, ст. 6724).</w:t>
      </w:r>
    </w:p>
  </w:footnote>
  <w:footnote w:id="5">
    <w:p w:rsidR="006843F9" w:rsidRPr="00406CCF" w:rsidRDefault="006843F9" w:rsidP="006843F9">
      <w:pPr>
        <w:widowControl w:val="0"/>
        <w:ind w:left="-567" w:right="-284" w:firstLine="284"/>
        <w:jc w:val="both"/>
        <w:rPr>
          <w:rFonts w:eastAsia="Courier New"/>
          <w:color w:val="000000"/>
          <w:sz w:val="20"/>
          <w:szCs w:val="20"/>
        </w:rPr>
      </w:pPr>
      <w:r>
        <w:rPr>
          <w:rStyle w:val="af6"/>
        </w:rPr>
        <w:footnoteRef/>
      </w:r>
      <w:r w:rsidRPr="00406CCF">
        <w:rPr>
          <w:rFonts w:eastAsia="Courier New"/>
          <w:color w:val="000000"/>
          <w:sz w:val="20"/>
          <w:szCs w:val="20"/>
        </w:rPr>
        <w:t xml:space="preserve">Статья 37 Федерального закона «Об основах охраны здоровья граждан в Российской Федерации» </w:t>
      </w:r>
      <w:r>
        <w:rPr>
          <w:rFonts w:eastAsia="Courier New"/>
          <w:color w:val="000000"/>
          <w:sz w:val="20"/>
          <w:szCs w:val="20"/>
        </w:rPr>
        <w:t xml:space="preserve">  </w:t>
      </w:r>
      <w:r w:rsidRPr="00406CCF">
        <w:rPr>
          <w:rFonts w:eastAsia="Courier New"/>
          <w:color w:val="000000"/>
          <w:sz w:val="20"/>
          <w:szCs w:val="20"/>
        </w:rPr>
        <w:t>21 ноября 2011 г. № 323-ФЗ (Собрание законодательства Российской Федерации, 2011, № 48, ст. 6724).</w:t>
      </w:r>
    </w:p>
    <w:p w:rsidR="006843F9" w:rsidRPr="00406CCF" w:rsidRDefault="006843F9" w:rsidP="006843F9">
      <w:pPr>
        <w:pStyle w:val="af4"/>
      </w:pPr>
    </w:p>
  </w:footnote>
  <w:footnote w:id="6">
    <w:p w:rsidR="006843F9" w:rsidRPr="005C347F" w:rsidRDefault="006843F9" w:rsidP="006843F9">
      <w:pPr>
        <w:widowControl w:val="0"/>
        <w:ind w:left="-567" w:right="-284" w:firstLine="284"/>
        <w:jc w:val="both"/>
        <w:rPr>
          <w:sz w:val="20"/>
          <w:szCs w:val="20"/>
        </w:rPr>
      </w:pPr>
      <w:r>
        <w:rPr>
          <w:rStyle w:val="af6"/>
        </w:rPr>
        <w:footnoteRef/>
      </w:r>
      <w:r w:rsidRPr="005C347F">
        <w:rPr>
          <w:rFonts w:eastAsia="Courier New"/>
          <w:color w:val="000000"/>
          <w:sz w:val="20"/>
          <w:szCs w:val="20"/>
        </w:rPr>
        <w:t>Пункт 5 статьи 7 Федерального закона «Об основах охраны здоровья граждан в Российской Федерации»</w:t>
      </w:r>
      <w:r w:rsidR="001B03A6">
        <w:rPr>
          <w:rFonts w:eastAsia="Courier New"/>
          <w:color w:val="000000"/>
          <w:sz w:val="20"/>
          <w:szCs w:val="20"/>
        </w:rPr>
        <w:t xml:space="preserve">              </w:t>
      </w:r>
      <w:r w:rsidRPr="005C347F">
        <w:rPr>
          <w:rFonts w:eastAsia="Courier New"/>
          <w:color w:val="000000"/>
          <w:sz w:val="20"/>
          <w:szCs w:val="20"/>
        </w:rPr>
        <w:t xml:space="preserve"> 21 ноября 2011 г. № 323-ФЗ(Собрание законодательства Российской Федерации, 2011, № 48, ст. 6724).</w:t>
      </w:r>
    </w:p>
  </w:footnote>
  <w:footnote w:id="7">
    <w:p w:rsidR="006843F9" w:rsidRDefault="006843F9" w:rsidP="006843F9">
      <w:pPr>
        <w:widowControl w:val="0"/>
        <w:ind w:left="-567" w:right="-284" w:firstLine="284"/>
        <w:contextualSpacing/>
        <w:jc w:val="both"/>
      </w:pPr>
      <w:r>
        <w:rPr>
          <w:rStyle w:val="af6"/>
        </w:rPr>
        <w:footnoteRef/>
      </w:r>
      <w:r w:rsidRPr="005C347F">
        <w:rPr>
          <w:rFonts w:eastAsia="Courier New"/>
          <w:color w:val="000000"/>
          <w:sz w:val="20"/>
          <w:szCs w:val="20"/>
        </w:rPr>
        <w:t>Статья 40 Федерального закона «Об основах охраны здоровья граждан в Российской Федерации» 21 ноября 2011 г. № 323-ФЗ (Собрание законодательства Российской Федерации, 2011, № 48, ст. 6724).</w:t>
      </w:r>
    </w:p>
  </w:footnote>
  <w:footnote w:id="8">
    <w:p w:rsidR="006843F9" w:rsidRDefault="006843F9" w:rsidP="006843F9">
      <w:pPr>
        <w:pStyle w:val="af4"/>
        <w:ind w:left="-567"/>
        <w:jc w:val="both"/>
      </w:pPr>
      <w:r>
        <w:rPr>
          <w:rFonts w:eastAsia="Courier New"/>
          <w:color w:val="000000"/>
        </w:rPr>
        <w:t xml:space="preserve">     </w:t>
      </w:r>
      <w:r>
        <w:rPr>
          <w:rStyle w:val="af6"/>
        </w:rPr>
        <w:footnoteRef/>
      </w:r>
      <w:r w:rsidRPr="005C347F">
        <w:rPr>
          <w:rFonts w:eastAsia="Courier New"/>
          <w:color w:val="000000"/>
        </w:rPr>
        <w:t xml:space="preserve">Статья </w:t>
      </w:r>
      <w:r>
        <w:rPr>
          <w:rFonts w:eastAsia="Courier New"/>
          <w:color w:val="000000"/>
        </w:rPr>
        <w:t>9</w:t>
      </w:r>
      <w:r w:rsidRPr="005C347F">
        <w:rPr>
          <w:rFonts w:eastAsia="Courier New"/>
          <w:color w:val="000000"/>
        </w:rPr>
        <w:t>0 Федерального закона «Об основах охраны здоровья граждан в Российской Федерации»</w:t>
      </w:r>
      <w:r>
        <w:rPr>
          <w:rFonts w:eastAsia="Courier New"/>
          <w:color w:val="000000"/>
        </w:rPr>
        <w:t xml:space="preserve"> </w:t>
      </w:r>
      <w:r w:rsidRPr="005C347F">
        <w:rPr>
          <w:rFonts w:eastAsia="Courier New"/>
          <w:color w:val="000000"/>
        </w:rPr>
        <w:t xml:space="preserve">  21 ноября 2011 г. № 323-ФЗ</w:t>
      </w:r>
      <w:r>
        <w:rPr>
          <w:rFonts w:eastAsia="Courier New"/>
          <w:color w:val="000000"/>
        </w:rPr>
        <w:t>.</w:t>
      </w:r>
    </w:p>
  </w:footnote>
  <w:footnote w:id="9">
    <w:p w:rsidR="006843F9" w:rsidRDefault="006843F9" w:rsidP="006843F9">
      <w:pPr>
        <w:pStyle w:val="af4"/>
        <w:ind w:left="-567"/>
        <w:jc w:val="both"/>
      </w:pPr>
      <w:r>
        <w:t xml:space="preserve">    </w:t>
      </w:r>
      <w:r>
        <w:rPr>
          <w:rStyle w:val="af6"/>
        </w:rPr>
        <w:footnoteRef/>
      </w:r>
      <w:r>
        <w:t xml:space="preserve"> Федеральный закон от 29 ноября 2010 г. № 326-ФЗ «Об обязательном медицинском страховании в Российской Федерации (Собрание законодательства Российской Федерации, 20019, № 6, ст. 464).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1616631"/>
      <w:docPartObj>
        <w:docPartGallery w:val="Page Numbers (Top of Page)"/>
        <w:docPartUnique/>
      </w:docPartObj>
    </w:sdtPr>
    <w:sdtContent>
      <w:p w:rsidR="003D5017" w:rsidRDefault="009F107C">
        <w:pPr>
          <w:pStyle w:val="ae"/>
          <w:jc w:val="center"/>
        </w:pPr>
        <w:r>
          <w:fldChar w:fldCharType="begin"/>
        </w:r>
        <w:r w:rsidR="003D5017">
          <w:instrText>PAGE   \* MERGEFORMAT</w:instrText>
        </w:r>
        <w:r>
          <w:fldChar w:fldCharType="separate"/>
        </w:r>
        <w:r w:rsidR="00C15967">
          <w:rPr>
            <w:noProof/>
          </w:rPr>
          <w:t>5</w:t>
        </w:r>
        <w:r>
          <w:fldChar w:fldCharType="end"/>
        </w:r>
      </w:p>
    </w:sdtContent>
  </w:sdt>
  <w:p w:rsidR="008528BB" w:rsidRPr="003A5453" w:rsidRDefault="008528BB" w:rsidP="000E3481">
    <w:pPr>
      <w:pStyle w:val="ae"/>
      <w:jc w:val="right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8BB" w:rsidRDefault="008528BB" w:rsidP="000E3481">
    <w:pPr>
      <w:pStyle w:val="ae"/>
      <w:jc w:val="right"/>
    </w:pPr>
  </w:p>
  <w:p w:rsidR="008528BB" w:rsidRPr="003A5453" w:rsidRDefault="008528BB" w:rsidP="00DB0497">
    <w:pPr>
      <w:pStyle w:val="ae"/>
      <w:ind w:right="480"/>
      <w:rPr>
        <w:b/>
      </w:rPr>
    </w:pPr>
  </w:p>
  <w:p w:rsidR="008528BB" w:rsidRDefault="008528B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51DB"/>
    <w:multiLevelType w:val="multilevel"/>
    <w:tmpl w:val="E9725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EE228BD"/>
    <w:multiLevelType w:val="hybridMultilevel"/>
    <w:tmpl w:val="40DA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556"/>
    <w:multiLevelType w:val="hybridMultilevel"/>
    <w:tmpl w:val="5770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7307D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51E45"/>
    <w:multiLevelType w:val="hybridMultilevel"/>
    <w:tmpl w:val="A2620256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>
    <w:nsid w:val="20841147"/>
    <w:multiLevelType w:val="hybridMultilevel"/>
    <w:tmpl w:val="B720F9EE"/>
    <w:lvl w:ilvl="0" w:tplc="23F01674">
      <w:start w:val="1"/>
      <w:numFmt w:val="bullet"/>
      <w:lvlText w:val=""/>
      <w:lvlJc w:val="left"/>
      <w:pPr>
        <w:ind w:left="1063" w:hanging="360"/>
      </w:pPr>
      <w:rPr>
        <w:rFonts w:ascii="Symbol" w:eastAsia="Palatino Linotyp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6">
    <w:nsid w:val="224B4C22"/>
    <w:multiLevelType w:val="hybridMultilevel"/>
    <w:tmpl w:val="7D5CA46A"/>
    <w:lvl w:ilvl="0" w:tplc="1AE65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D2ECE"/>
    <w:multiLevelType w:val="hybridMultilevel"/>
    <w:tmpl w:val="A7A847E2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12FD0"/>
    <w:multiLevelType w:val="hybridMultilevel"/>
    <w:tmpl w:val="DD1AD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E55CD"/>
    <w:multiLevelType w:val="hybridMultilevel"/>
    <w:tmpl w:val="2E34C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82565"/>
    <w:multiLevelType w:val="hybridMultilevel"/>
    <w:tmpl w:val="77BA778A"/>
    <w:lvl w:ilvl="0" w:tplc="73C26C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C87F14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AB2935"/>
    <w:multiLevelType w:val="hybridMultilevel"/>
    <w:tmpl w:val="68A27A1E"/>
    <w:lvl w:ilvl="0" w:tplc="8364FDA6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95B8C"/>
    <w:multiLevelType w:val="hybridMultilevel"/>
    <w:tmpl w:val="9A0E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161F2"/>
    <w:multiLevelType w:val="hybridMultilevel"/>
    <w:tmpl w:val="8AAC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A1DBD"/>
    <w:multiLevelType w:val="hybridMultilevel"/>
    <w:tmpl w:val="15827594"/>
    <w:lvl w:ilvl="0" w:tplc="2B9A02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47970"/>
    <w:multiLevelType w:val="multilevel"/>
    <w:tmpl w:val="E0D877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1772B66"/>
    <w:multiLevelType w:val="hybridMultilevel"/>
    <w:tmpl w:val="9CB09C00"/>
    <w:lvl w:ilvl="0" w:tplc="16422AE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8">
    <w:nsid w:val="760B48DB"/>
    <w:multiLevelType w:val="hybridMultilevel"/>
    <w:tmpl w:val="3752A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982DC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D60F5"/>
    <w:multiLevelType w:val="hybridMultilevel"/>
    <w:tmpl w:val="CC3C8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7"/>
  </w:num>
  <w:num w:numId="5">
    <w:abstractNumId w:val="4"/>
  </w:num>
  <w:num w:numId="6">
    <w:abstractNumId w:val="7"/>
  </w:num>
  <w:num w:numId="7">
    <w:abstractNumId w:val="14"/>
  </w:num>
  <w:num w:numId="8">
    <w:abstractNumId w:val="3"/>
  </w:num>
  <w:num w:numId="9">
    <w:abstractNumId w:val="11"/>
  </w:num>
  <w:num w:numId="10">
    <w:abstractNumId w:val="19"/>
  </w:num>
  <w:num w:numId="11">
    <w:abstractNumId w:val="16"/>
  </w:num>
  <w:num w:numId="12">
    <w:abstractNumId w:val="0"/>
  </w:num>
  <w:num w:numId="13">
    <w:abstractNumId w:val="18"/>
  </w:num>
  <w:num w:numId="14">
    <w:abstractNumId w:val="1"/>
  </w:num>
  <w:num w:numId="15">
    <w:abstractNumId w:val="2"/>
  </w:num>
  <w:num w:numId="16">
    <w:abstractNumId w:val="5"/>
  </w:num>
  <w:num w:numId="17">
    <w:abstractNumId w:val="13"/>
  </w:num>
  <w:num w:numId="18">
    <w:abstractNumId w:val="10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481"/>
    <w:rsid w:val="0000431C"/>
    <w:rsid w:val="000048CA"/>
    <w:rsid w:val="00017060"/>
    <w:rsid w:val="000250C2"/>
    <w:rsid w:val="00031966"/>
    <w:rsid w:val="000466A3"/>
    <w:rsid w:val="00053F50"/>
    <w:rsid w:val="000562AB"/>
    <w:rsid w:val="00056DBA"/>
    <w:rsid w:val="00075F2D"/>
    <w:rsid w:val="00076F41"/>
    <w:rsid w:val="00085376"/>
    <w:rsid w:val="00090321"/>
    <w:rsid w:val="00097F5B"/>
    <w:rsid w:val="000A1633"/>
    <w:rsid w:val="000A40CC"/>
    <w:rsid w:val="000E3481"/>
    <w:rsid w:val="000F4656"/>
    <w:rsid w:val="000F6C25"/>
    <w:rsid w:val="00133F04"/>
    <w:rsid w:val="00134D38"/>
    <w:rsid w:val="00137EB4"/>
    <w:rsid w:val="0014479A"/>
    <w:rsid w:val="0018679A"/>
    <w:rsid w:val="00186FC4"/>
    <w:rsid w:val="0019217D"/>
    <w:rsid w:val="001B03A6"/>
    <w:rsid w:val="001B164C"/>
    <w:rsid w:val="001B22C1"/>
    <w:rsid w:val="001B6DAE"/>
    <w:rsid w:val="001C4A77"/>
    <w:rsid w:val="001C7EF9"/>
    <w:rsid w:val="001E42F1"/>
    <w:rsid w:val="001E5FE0"/>
    <w:rsid w:val="001E7465"/>
    <w:rsid w:val="001F08F2"/>
    <w:rsid w:val="001F59D5"/>
    <w:rsid w:val="00212918"/>
    <w:rsid w:val="00220AF2"/>
    <w:rsid w:val="002402CA"/>
    <w:rsid w:val="002449E4"/>
    <w:rsid w:val="002660BA"/>
    <w:rsid w:val="00272F92"/>
    <w:rsid w:val="002A58C7"/>
    <w:rsid w:val="002B0CB4"/>
    <w:rsid w:val="002B4BA0"/>
    <w:rsid w:val="002D1675"/>
    <w:rsid w:val="002D22B4"/>
    <w:rsid w:val="002D2A68"/>
    <w:rsid w:val="002D6275"/>
    <w:rsid w:val="002E1A52"/>
    <w:rsid w:val="002F05D3"/>
    <w:rsid w:val="00300486"/>
    <w:rsid w:val="003012F4"/>
    <w:rsid w:val="00320608"/>
    <w:rsid w:val="00323255"/>
    <w:rsid w:val="003408AE"/>
    <w:rsid w:val="00357109"/>
    <w:rsid w:val="00376793"/>
    <w:rsid w:val="00395B39"/>
    <w:rsid w:val="003A1D8C"/>
    <w:rsid w:val="003A72A1"/>
    <w:rsid w:val="003B2A85"/>
    <w:rsid w:val="003C355F"/>
    <w:rsid w:val="003C6B6E"/>
    <w:rsid w:val="003C7E59"/>
    <w:rsid w:val="003D5017"/>
    <w:rsid w:val="003F46A6"/>
    <w:rsid w:val="004242D4"/>
    <w:rsid w:val="0043183D"/>
    <w:rsid w:val="0043634D"/>
    <w:rsid w:val="00436D7C"/>
    <w:rsid w:val="0045319C"/>
    <w:rsid w:val="004569E5"/>
    <w:rsid w:val="004663BA"/>
    <w:rsid w:val="004668C7"/>
    <w:rsid w:val="00490B64"/>
    <w:rsid w:val="00492502"/>
    <w:rsid w:val="00494677"/>
    <w:rsid w:val="00495EB4"/>
    <w:rsid w:val="004A7C0F"/>
    <w:rsid w:val="004C0D60"/>
    <w:rsid w:val="004C4AF0"/>
    <w:rsid w:val="004D43DE"/>
    <w:rsid w:val="004E4DB2"/>
    <w:rsid w:val="004F2E09"/>
    <w:rsid w:val="004F411B"/>
    <w:rsid w:val="0051781A"/>
    <w:rsid w:val="0052684B"/>
    <w:rsid w:val="005462B1"/>
    <w:rsid w:val="00550502"/>
    <w:rsid w:val="0055485D"/>
    <w:rsid w:val="00560238"/>
    <w:rsid w:val="0056187A"/>
    <w:rsid w:val="005763D7"/>
    <w:rsid w:val="0058171B"/>
    <w:rsid w:val="00593BE3"/>
    <w:rsid w:val="005974AB"/>
    <w:rsid w:val="005A3AC3"/>
    <w:rsid w:val="005E3E73"/>
    <w:rsid w:val="005E7D06"/>
    <w:rsid w:val="006032FC"/>
    <w:rsid w:val="00631D1C"/>
    <w:rsid w:val="00636737"/>
    <w:rsid w:val="00637BFF"/>
    <w:rsid w:val="006400A9"/>
    <w:rsid w:val="00652A56"/>
    <w:rsid w:val="00656889"/>
    <w:rsid w:val="006616CD"/>
    <w:rsid w:val="006703B6"/>
    <w:rsid w:val="006843F9"/>
    <w:rsid w:val="0068589D"/>
    <w:rsid w:val="006865A2"/>
    <w:rsid w:val="00693959"/>
    <w:rsid w:val="00694E3F"/>
    <w:rsid w:val="006A03DF"/>
    <w:rsid w:val="006C4E68"/>
    <w:rsid w:val="006D7A81"/>
    <w:rsid w:val="006E1EF3"/>
    <w:rsid w:val="006E322D"/>
    <w:rsid w:val="00702F7B"/>
    <w:rsid w:val="007232CF"/>
    <w:rsid w:val="00732517"/>
    <w:rsid w:val="007434B5"/>
    <w:rsid w:val="00776DAA"/>
    <w:rsid w:val="007800E5"/>
    <w:rsid w:val="0078056D"/>
    <w:rsid w:val="0078248D"/>
    <w:rsid w:val="007932B8"/>
    <w:rsid w:val="007939AF"/>
    <w:rsid w:val="00795D41"/>
    <w:rsid w:val="007A1750"/>
    <w:rsid w:val="007B00F3"/>
    <w:rsid w:val="007C56B5"/>
    <w:rsid w:val="007D32E2"/>
    <w:rsid w:val="007D3E39"/>
    <w:rsid w:val="007D6FF2"/>
    <w:rsid w:val="007E5F44"/>
    <w:rsid w:val="00803571"/>
    <w:rsid w:val="00826A0A"/>
    <w:rsid w:val="00827DF2"/>
    <w:rsid w:val="00844DDD"/>
    <w:rsid w:val="0084592A"/>
    <w:rsid w:val="00845EA6"/>
    <w:rsid w:val="008528BB"/>
    <w:rsid w:val="008678D3"/>
    <w:rsid w:val="00870AF1"/>
    <w:rsid w:val="00872152"/>
    <w:rsid w:val="00881727"/>
    <w:rsid w:val="00885B7C"/>
    <w:rsid w:val="00891290"/>
    <w:rsid w:val="008A3AC1"/>
    <w:rsid w:val="008D28CC"/>
    <w:rsid w:val="008E7CDC"/>
    <w:rsid w:val="008F10B6"/>
    <w:rsid w:val="008F6B51"/>
    <w:rsid w:val="00906CCF"/>
    <w:rsid w:val="00915E43"/>
    <w:rsid w:val="00942B0B"/>
    <w:rsid w:val="009559F9"/>
    <w:rsid w:val="00971CC1"/>
    <w:rsid w:val="009823ED"/>
    <w:rsid w:val="00983939"/>
    <w:rsid w:val="009909D2"/>
    <w:rsid w:val="009A6252"/>
    <w:rsid w:val="009C6655"/>
    <w:rsid w:val="009D1FFB"/>
    <w:rsid w:val="009F107C"/>
    <w:rsid w:val="009F5A32"/>
    <w:rsid w:val="009F5AE9"/>
    <w:rsid w:val="009F79BB"/>
    <w:rsid w:val="00A045C6"/>
    <w:rsid w:val="00A12AB0"/>
    <w:rsid w:val="00A13B9A"/>
    <w:rsid w:val="00A162AF"/>
    <w:rsid w:val="00A34CFD"/>
    <w:rsid w:val="00A427DF"/>
    <w:rsid w:val="00A655A8"/>
    <w:rsid w:val="00AA34B1"/>
    <w:rsid w:val="00AD6EE6"/>
    <w:rsid w:val="00B0002B"/>
    <w:rsid w:val="00B047DB"/>
    <w:rsid w:val="00B051B4"/>
    <w:rsid w:val="00B36031"/>
    <w:rsid w:val="00B40563"/>
    <w:rsid w:val="00B55A10"/>
    <w:rsid w:val="00B67378"/>
    <w:rsid w:val="00B777A6"/>
    <w:rsid w:val="00B805D5"/>
    <w:rsid w:val="00B87422"/>
    <w:rsid w:val="00B927B9"/>
    <w:rsid w:val="00BA1097"/>
    <w:rsid w:val="00BB180D"/>
    <w:rsid w:val="00BC43B3"/>
    <w:rsid w:val="00BE2BD3"/>
    <w:rsid w:val="00BF0837"/>
    <w:rsid w:val="00BF7BFF"/>
    <w:rsid w:val="00C15967"/>
    <w:rsid w:val="00C22FF6"/>
    <w:rsid w:val="00C30179"/>
    <w:rsid w:val="00C3582E"/>
    <w:rsid w:val="00C50360"/>
    <w:rsid w:val="00C72F56"/>
    <w:rsid w:val="00C744EC"/>
    <w:rsid w:val="00C81F37"/>
    <w:rsid w:val="00C9733F"/>
    <w:rsid w:val="00C9783B"/>
    <w:rsid w:val="00CA305B"/>
    <w:rsid w:val="00CB297A"/>
    <w:rsid w:val="00CC435E"/>
    <w:rsid w:val="00CC4A06"/>
    <w:rsid w:val="00CD60B9"/>
    <w:rsid w:val="00CE01D6"/>
    <w:rsid w:val="00D009B4"/>
    <w:rsid w:val="00D04F68"/>
    <w:rsid w:val="00D06509"/>
    <w:rsid w:val="00D1571C"/>
    <w:rsid w:val="00D56E28"/>
    <w:rsid w:val="00D607E7"/>
    <w:rsid w:val="00D72D9A"/>
    <w:rsid w:val="00D84A8C"/>
    <w:rsid w:val="00D94444"/>
    <w:rsid w:val="00DB0497"/>
    <w:rsid w:val="00DB55EC"/>
    <w:rsid w:val="00DC629F"/>
    <w:rsid w:val="00DD3A3C"/>
    <w:rsid w:val="00DE3647"/>
    <w:rsid w:val="00DE637E"/>
    <w:rsid w:val="00DF0D28"/>
    <w:rsid w:val="00E101A9"/>
    <w:rsid w:val="00E11292"/>
    <w:rsid w:val="00E23AE3"/>
    <w:rsid w:val="00E3633E"/>
    <w:rsid w:val="00E407CE"/>
    <w:rsid w:val="00E7783E"/>
    <w:rsid w:val="00E82D1C"/>
    <w:rsid w:val="00E83EC9"/>
    <w:rsid w:val="00E90514"/>
    <w:rsid w:val="00EB7378"/>
    <w:rsid w:val="00EC2DF4"/>
    <w:rsid w:val="00ED1916"/>
    <w:rsid w:val="00EE493C"/>
    <w:rsid w:val="00EF5EB2"/>
    <w:rsid w:val="00F001B7"/>
    <w:rsid w:val="00F40657"/>
    <w:rsid w:val="00F5013D"/>
    <w:rsid w:val="00F67AF0"/>
    <w:rsid w:val="00F70764"/>
    <w:rsid w:val="00F73ACA"/>
    <w:rsid w:val="00F81650"/>
    <w:rsid w:val="00F82269"/>
    <w:rsid w:val="00F84090"/>
    <w:rsid w:val="00F960D7"/>
    <w:rsid w:val="00FA433B"/>
    <w:rsid w:val="00FC6293"/>
    <w:rsid w:val="00FD0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0E34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E3481"/>
    <w:pPr>
      <w:ind w:left="720"/>
      <w:contextualSpacing/>
    </w:pPr>
  </w:style>
  <w:style w:type="character" w:customStyle="1" w:styleId="a4">
    <w:name w:val="Основной текст_"/>
    <w:link w:val="3"/>
    <w:rsid w:val="000E348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0E3481"/>
    <w:pPr>
      <w:widowControl w:val="0"/>
      <w:shd w:val="clear" w:color="auto" w:fill="FFFFFF"/>
      <w:spacing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styleId="a5">
    <w:name w:val="Plain Text"/>
    <w:basedOn w:val="a"/>
    <w:link w:val="a6"/>
    <w:unhideWhenUsed/>
    <w:rsid w:val="000E3481"/>
    <w:pPr>
      <w:spacing w:before="100" w:beforeAutospacing="1" w:after="100" w:afterAutospacing="1"/>
    </w:pPr>
  </w:style>
  <w:style w:type="character" w:customStyle="1" w:styleId="a6">
    <w:name w:val="Текст Знак"/>
    <w:basedOn w:val="a0"/>
    <w:link w:val="a5"/>
    <w:rsid w:val="000E3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E34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E34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unhideWhenUsed/>
    <w:rsid w:val="000E3481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0E348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3481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rsid w:val="000E348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0E3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0E348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3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E34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39"/>
    <w:rsid w:val="000E3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0E3481"/>
    <w:pPr>
      <w:widowControl w:val="0"/>
      <w:shd w:val="clear" w:color="auto" w:fill="FFFFFF"/>
      <w:spacing w:line="322" w:lineRule="exact"/>
      <w:jc w:val="center"/>
    </w:pPr>
    <w:rPr>
      <w:rFonts w:ascii="Bookman Old Style" w:eastAsia="Bookman Old Style" w:hAnsi="Bookman Old Style" w:cs="Bookman Old Style"/>
      <w:color w:val="000000"/>
      <w:sz w:val="23"/>
      <w:szCs w:val="23"/>
    </w:rPr>
  </w:style>
  <w:style w:type="character" w:customStyle="1" w:styleId="125pt">
    <w:name w:val="Основной текст + 12;5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4pt">
    <w:name w:val="Основной текст + 14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  <w:style w:type="character" w:customStyle="1" w:styleId="2">
    <w:name w:val="Основной текст2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">
    <w:name w:val="Основной текст4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1">
    <w:name w:val="Основной текст + Курсив"/>
    <w:basedOn w:val="a4"/>
    <w:rsid w:val="000E34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paragraph" w:customStyle="1" w:styleId="5">
    <w:name w:val="Основной текст5"/>
    <w:basedOn w:val="a"/>
    <w:rsid w:val="000E3481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95pt0pt">
    <w:name w:val="Основной текст + 9;5 pt;Интервал 0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">
    <w:name w:val="Основной текст (8) + Полужирный;Курсив"/>
    <w:basedOn w:val="a0"/>
    <w:rsid w:val="000E348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0">
    <w:name w:val="Заголовок №1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5pt">
    <w:name w:val="Основной текст + 8;5 pt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pt3pt">
    <w:name w:val="Основной текст + 9 pt;Интервал 3 pt"/>
    <w:basedOn w:val="a4"/>
    <w:rsid w:val="000E3481"/>
    <w:rPr>
      <w:rFonts w:ascii="Times New Roman" w:eastAsia="Times New Roman" w:hAnsi="Times New Roman" w:cs="Times New Roman"/>
      <w:color w:val="000000"/>
      <w:spacing w:val="6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Основной текст + 9 pt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0E348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E3481"/>
    <w:pPr>
      <w:widowControl w:val="0"/>
      <w:shd w:val="clear" w:color="auto" w:fill="FFFFFF"/>
      <w:spacing w:line="235" w:lineRule="exact"/>
      <w:jc w:val="both"/>
    </w:pPr>
    <w:rPr>
      <w:sz w:val="18"/>
      <w:szCs w:val="18"/>
      <w:lang w:eastAsia="en-US"/>
    </w:rPr>
  </w:style>
  <w:style w:type="character" w:customStyle="1" w:styleId="5pt">
    <w:name w:val="Основной текст + 5 pt;Курсив"/>
    <w:basedOn w:val="a4"/>
    <w:rsid w:val="000E34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0E34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0E3481"/>
    <w:rPr>
      <w:b/>
      <w:bCs/>
    </w:rPr>
  </w:style>
  <w:style w:type="character" w:customStyle="1" w:styleId="20">
    <w:name w:val="Основной текст (2)_"/>
    <w:basedOn w:val="a0"/>
    <w:link w:val="21"/>
    <w:rsid w:val="00075F2D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rsid w:val="00075F2D"/>
    <w:pPr>
      <w:widowControl w:val="0"/>
      <w:shd w:val="clear" w:color="auto" w:fill="FFFFFF"/>
      <w:spacing w:line="326" w:lineRule="exact"/>
      <w:ind w:hanging="120"/>
      <w:jc w:val="both"/>
    </w:pPr>
    <w:rPr>
      <w:color w:val="000000"/>
      <w:sz w:val="26"/>
      <w:szCs w:val="26"/>
    </w:rPr>
  </w:style>
  <w:style w:type="paragraph" w:customStyle="1" w:styleId="21">
    <w:name w:val="Основной текст (2)"/>
    <w:basedOn w:val="a"/>
    <w:link w:val="20"/>
    <w:rsid w:val="00075F2D"/>
    <w:pPr>
      <w:widowControl w:val="0"/>
      <w:shd w:val="clear" w:color="auto" w:fill="FFFFFF"/>
      <w:spacing w:line="341" w:lineRule="exact"/>
      <w:jc w:val="center"/>
    </w:pPr>
    <w:rPr>
      <w:b/>
      <w:bCs/>
      <w:sz w:val="27"/>
      <w:szCs w:val="27"/>
      <w:lang w:eastAsia="en-US"/>
    </w:rPr>
  </w:style>
  <w:style w:type="paragraph" w:styleId="af4">
    <w:name w:val="footnote text"/>
    <w:basedOn w:val="a"/>
    <w:link w:val="af5"/>
    <w:unhideWhenUsed/>
    <w:rsid w:val="00F8226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F822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F82269"/>
    <w:rPr>
      <w:vertAlign w:val="superscript"/>
    </w:rPr>
  </w:style>
  <w:style w:type="paragraph" w:styleId="af7">
    <w:name w:val="Revision"/>
    <w:hidden/>
    <w:uiPriority w:val="99"/>
    <w:semiHidden/>
    <w:rsid w:val="00685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3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BAEAB-701D-4F9D-AD00-4C5F2994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Абросимов Андрей Борисович</dc:creator>
  <cp:lastModifiedBy>администратор4</cp:lastModifiedBy>
  <cp:revision>2</cp:revision>
  <cp:lastPrinted>2020-10-19T09:42:00Z</cp:lastPrinted>
  <dcterms:created xsi:type="dcterms:W3CDTF">2020-11-05T06:48:00Z</dcterms:created>
  <dcterms:modified xsi:type="dcterms:W3CDTF">2020-11-05T06:48:00Z</dcterms:modified>
</cp:coreProperties>
</file>